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EEFAD" w14:textId="77777777" w:rsidR="00484B44" w:rsidRDefault="00484B44" w:rsidP="00484B44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4850CED6" w14:textId="77777777" w:rsidR="00724A31" w:rsidRDefault="00724A31">
      <w:pPr>
        <w:pStyle w:val="Standard"/>
        <w:jc w:val="center"/>
        <w:rPr>
          <w:rFonts w:ascii="Times New Roman" w:hAnsi="Times New Roman"/>
          <w:b/>
        </w:rPr>
      </w:pPr>
    </w:p>
    <w:p w14:paraId="5F1BC480" w14:textId="77777777" w:rsidR="00724A31" w:rsidRDefault="009911F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724A31" w14:paraId="4B8127B5" w14:textId="77777777">
        <w:trPr>
          <w:trHeight w:val="778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E5DC2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FAD9A" w14:textId="77777777" w:rsidR="00724A31" w:rsidRPr="00F14B47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4B47">
              <w:rPr>
                <w:rFonts w:ascii="Times New Roman" w:hAnsi="Times New Roman"/>
                <w:b/>
                <w:bCs/>
                <w:sz w:val="20"/>
                <w:szCs w:val="20"/>
              </w:rPr>
              <w:t>Podstawy kryminologii i kryminalistyki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3A36A" w14:textId="77777777" w:rsidR="00724A31" w:rsidRDefault="009911F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11BBB" w14:textId="77777777" w:rsidR="00724A31" w:rsidRDefault="00724A31">
            <w:pPr>
              <w:pStyle w:val="Standard"/>
              <w:spacing w:after="0" w:line="240" w:lineRule="auto"/>
            </w:pPr>
          </w:p>
          <w:p w14:paraId="3C11C973" w14:textId="77777777" w:rsidR="00724A31" w:rsidRDefault="00724A31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  <w:p w14:paraId="116A0591" w14:textId="77777777" w:rsidR="00724A31" w:rsidRDefault="00724A31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  <w:p w14:paraId="2B64356A" w14:textId="77777777" w:rsidR="00724A31" w:rsidRDefault="00724A31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  <w:p w14:paraId="3E61DDA7" w14:textId="77777777" w:rsidR="00724A31" w:rsidRDefault="00724A31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24A31" w14:paraId="371F164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D3501" w14:textId="77777777" w:rsidR="00724A31" w:rsidRDefault="009911F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73092" w14:textId="1AE5D84E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Bezpieczeństwo </w:t>
            </w:r>
            <w:r w:rsidR="00E43D87">
              <w:rPr>
                <w:rFonts w:ascii="Times New Roman" w:hAnsi="Times New Roman"/>
                <w:sz w:val="16"/>
                <w:szCs w:val="16"/>
              </w:rPr>
              <w:t>w</w:t>
            </w:r>
            <w:r>
              <w:rPr>
                <w:rFonts w:ascii="Times New Roman" w:hAnsi="Times New Roman"/>
                <w:sz w:val="16"/>
                <w:szCs w:val="16"/>
              </w:rPr>
              <w:t>ewnętrzne</w:t>
            </w:r>
          </w:p>
        </w:tc>
      </w:tr>
      <w:tr w:rsidR="00724A31" w14:paraId="1BC1B23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64EFA" w14:textId="77777777" w:rsidR="00724A31" w:rsidRDefault="009911F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0949B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24A31" w14:paraId="3C4F9DD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F7CEA" w14:textId="77777777" w:rsidR="00724A31" w:rsidRDefault="009911F7">
            <w:pPr>
              <w:pStyle w:val="Standard"/>
              <w:spacing w:after="0" w:line="240" w:lineRule="auto"/>
              <w:ind w:left="540"/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80409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724A31" w14:paraId="3166860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63EE1" w14:textId="77777777" w:rsidR="00724A31" w:rsidRDefault="009911F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7236A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24A31" w14:paraId="4AE006D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FAECD" w14:textId="77777777" w:rsidR="00724A31" w:rsidRDefault="009911F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1D187" w14:textId="6BB3DC7B" w:rsidR="00724A31" w:rsidRDefault="00F14B4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</w:t>
            </w:r>
            <w:r w:rsidR="009911F7">
              <w:rPr>
                <w:rFonts w:ascii="Times New Roman" w:hAnsi="Times New Roman"/>
                <w:sz w:val="16"/>
                <w:szCs w:val="16"/>
              </w:rPr>
              <w:t>Niestacjonarne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(S/NS)</w:t>
            </w:r>
          </w:p>
        </w:tc>
      </w:tr>
      <w:tr w:rsidR="00724A31" w14:paraId="4CF8826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2C43E" w14:textId="77777777" w:rsidR="00724A31" w:rsidRDefault="009911F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F2E1A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724A31" w14:paraId="5407E237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F4C8E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8EB0F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E6182" w14:textId="70C73F12" w:rsidR="00724A31" w:rsidRDefault="009911F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D90D00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FA7DF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24A31" w14:paraId="33A8D298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E2767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4D564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7BBA88EF" w14:textId="18FB83ED" w:rsidR="00D90D00" w:rsidRDefault="00D90D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435F4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6B8AC" w14:textId="77777777" w:rsidR="00724A31" w:rsidRDefault="009911F7" w:rsidP="00D90D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74898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8CC35" w14:textId="44F671EB" w:rsidR="00724A31" w:rsidRDefault="00D90D00" w:rsidP="00D90D00">
            <w:pPr>
              <w:pStyle w:val="Standard"/>
              <w:spacing w:after="0" w:line="240" w:lineRule="auto"/>
              <w:ind w:left="-57" w:right="-57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2/4/</w:t>
            </w:r>
            <w:r w:rsidR="009911F7">
              <w:rPr>
                <w:rFonts w:ascii="Times New Roman" w:hAnsi="Times New Roman"/>
                <w:sz w:val="14"/>
                <w:szCs w:val="14"/>
              </w:rPr>
              <w:t>1,4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ED0B1" w14:textId="77777777" w:rsidR="00724A31" w:rsidRDefault="009911F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8DC0E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F0969" w14:textId="77777777" w:rsidR="00724A31" w:rsidRDefault="00724A31"/>
        </w:tc>
      </w:tr>
      <w:tr w:rsidR="00724A31" w14:paraId="36562CA2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3D5B3" w14:textId="77777777" w:rsidR="00724A31" w:rsidRDefault="00724A31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A34FB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F4BE4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F20F9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650E4AC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169C3" w14:textId="77777777" w:rsidR="00724A31" w:rsidRDefault="009911F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3180F" w14:textId="77777777" w:rsidR="00724A31" w:rsidRDefault="00724A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95ED676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24A31" w14:paraId="3D06C40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B0C6F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8C00A" w14:textId="2D2D2F66" w:rsidR="00724A31" w:rsidRDefault="00B033CE" w:rsidP="00B033C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BFE93" w14:textId="72A53E3D" w:rsidR="00724A31" w:rsidRDefault="00B033CE" w:rsidP="00B033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2170E" w14:textId="1B2F6564" w:rsidR="00724A31" w:rsidRDefault="00B033CE" w:rsidP="00B033C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</w:t>
            </w:r>
            <w:r w:rsidR="009911F7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B6322" w14:textId="4F4299F7" w:rsidR="00724A31" w:rsidRDefault="00EB726C">
            <w:pPr>
              <w:pStyle w:val="Standard"/>
              <w:spacing w:after="0" w:line="240" w:lineRule="auto"/>
            </w:pPr>
            <w:r w:rsidRPr="00EB726C">
              <w:rPr>
                <w:rFonts w:ascii="Times New Roman" w:hAnsi="Times New Roman"/>
                <w:sz w:val="16"/>
                <w:szCs w:val="16"/>
              </w:rPr>
              <w:t>Egzamin ustny – każdy student otrzymuje po trzy pytania z wcześniej przekazanej listy. Każde pytanie oceniane jest odrębnie, a ocena końcowa stanowi średnią arytmetyczną ocenę uzyskanych z każdego pytania. Student może nie odpowiedzieć tylko na jedno pytanie - wówczas ocena końcowa nie może być wyższa niż 3,0.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6CA2C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40%</w:t>
            </w:r>
          </w:p>
        </w:tc>
      </w:tr>
      <w:tr w:rsidR="00724A31" w14:paraId="4D7223F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A929D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75D9D" w14:textId="77777777" w:rsidR="00724A31" w:rsidRDefault="00724A31" w:rsidP="00B033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F1BF1" w14:textId="77777777" w:rsidR="00724A31" w:rsidRDefault="00724A31" w:rsidP="00B033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FA019" w14:textId="77777777" w:rsidR="00724A31" w:rsidRDefault="00724A31" w:rsidP="00B033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DDE16" w14:textId="77777777" w:rsidR="00724A31" w:rsidRDefault="00724A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DC742" w14:textId="77777777" w:rsidR="00724A31" w:rsidRDefault="00724A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24A31" w14:paraId="690EFC1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99CDC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36243" w14:textId="46125C03" w:rsidR="00724A31" w:rsidRDefault="00B033CE" w:rsidP="00B033C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D82FA" w14:textId="0E720B14" w:rsidR="00724A31" w:rsidRDefault="00EF7867" w:rsidP="00B033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6742E" w14:textId="5022692D" w:rsidR="00724A31" w:rsidRDefault="00B033CE" w:rsidP="00B033C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</w:t>
            </w:r>
            <w:r w:rsidR="009911F7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3EDDD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Zaliczenie na ocenę – pisemny sprawdzian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9195E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724A31" w14:paraId="472DF60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91EF8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60787" w14:textId="77777777" w:rsidR="00724A31" w:rsidRDefault="00724A31" w:rsidP="00B033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BB491" w14:textId="77777777" w:rsidR="00724A31" w:rsidRDefault="00724A31" w:rsidP="00B033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ACF15" w14:textId="77777777" w:rsidR="00724A31" w:rsidRDefault="00724A31" w:rsidP="00B033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71924" w14:textId="77777777" w:rsidR="00724A31" w:rsidRDefault="00724A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C62FB" w14:textId="77777777" w:rsidR="00724A31" w:rsidRDefault="00724A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24A31" w14:paraId="52ED409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51369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66FF1" w14:textId="77777777" w:rsidR="00724A31" w:rsidRDefault="00724A31" w:rsidP="00B033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177B8" w14:textId="77777777" w:rsidR="00724A31" w:rsidRDefault="00724A31" w:rsidP="00B033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AC1C2" w14:textId="77777777" w:rsidR="00724A31" w:rsidRDefault="00724A31" w:rsidP="00B033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8093D" w14:textId="77777777" w:rsidR="00724A31" w:rsidRDefault="00724A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75A3B" w14:textId="77777777" w:rsidR="00724A31" w:rsidRDefault="00724A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24A31" w14:paraId="0DF6BB5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361FA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2A975" w14:textId="77777777" w:rsidR="00724A31" w:rsidRDefault="00724A31" w:rsidP="00B033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BCE3D" w14:textId="77777777" w:rsidR="00724A31" w:rsidRDefault="00724A31" w:rsidP="00B033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3C0BD" w14:textId="77777777" w:rsidR="00724A31" w:rsidRDefault="00724A31" w:rsidP="00B033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616E9" w14:textId="77777777" w:rsidR="00724A31" w:rsidRDefault="00724A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B30C" w14:textId="77777777" w:rsidR="00724A31" w:rsidRDefault="00724A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24A31" w14:paraId="138AB97B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05951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F2D08" w14:textId="09C500E2" w:rsidR="00724A31" w:rsidRDefault="009911F7" w:rsidP="00B033C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  <w:r w:rsidR="00D90D00">
              <w:rPr>
                <w:rFonts w:ascii="Times New Roman" w:hAnsi="Times New Roman"/>
                <w:sz w:val="14"/>
                <w:szCs w:val="14"/>
              </w:rPr>
              <w:t>/125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F2CA6" w14:textId="2BB4028D" w:rsidR="00724A31" w:rsidRDefault="00EF7867" w:rsidP="00B033C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65/89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0C49A" w14:textId="6932E941" w:rsidR="00724A31" w:rsidRDefault="00B033CE" w:rsidP="00B033C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60/</w:t>
            </w:r>
            <w:r w:rsidR="009911F7">
              <w:rPr>
                <w:rFonts w:ascii="Times New Roman" w:hAnsi="Times New Roman"/>
                <w:sz w:val="14"/>
                <w:szCs w:val="14"/>
              </w:rPr>
              <w:t>36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34228" w14:textId="77777777" w:rsidR="00724A31" w:rsidRDefault="00724A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DB5E6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80954" w14:textId="77777777" w:rsidR="00724A31" w:rsidRDefault="009911F7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24A31" w14:paraId="0EE3F99D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A4E9E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6E04F" w14:textId="77777777" w:rsidR="00724A31" w:rsidRDefault="00724A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8F81989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30F84049" w14:textId="77777777" w:rsidR="00724A31" w:rsidRDefault="00724A3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70E1B" w14:textId="77777777" w:rsidR="00724A31" w:rsidRDefault="009911F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4F6A0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649A5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24A31" w14:paraId="68D2EDC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BB820" w14:textId="77777777" w:rsidR="00724A31" w:rsidRDefault="00724A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0039764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3A328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7087B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Zna podstawowe terminy oraz terminologię w naukach o bezpieczeństwie oraz rozumie jej źródło wywodzące się z pokrewnych dyscyplin naukowych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D0D15" w14:textId="10C64CBE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BB386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Wykład, ćwiczenia praktyczne</w:t>
            </w:r>
          </w:p>
        </w:tc>
      </w:tr>
      <w:tr w:rsidR="00724A31" w14:paraId="5B47227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9AE4E" w14:textId="77777777" w:rsidR="00724A31" w:rsidRDefault="00724A3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0E890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6AA76" w14:textId="15818019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Ma wiedzę na temat funkcjonowania podstawowych systemów bezpieczeństwa wewnętrznego w </w:t>
            </w:r>
            <w:r w:rsidR="00E43D87">
              <w:rPr>
                <w:rFonts w:ascii="Times New Roman" w:hAnsi="Times New Roman"/>
                <w:sz w:val="16"/>
                <w:szCs w:val="16"/>
              </w:rPr>
              <w:t>Polsce, w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tym roli kryminologii i kryminalistyki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7ED55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K_W11</w:t>
            </w:r>
          </w:p>
          <w:p w14:paraId="55C65C03" w14:textId="38259EF4" w:rsidR="00107577" w:rsidRDefault="0010757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4D5B4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Wykład, ćwiczenia praktyczne</w:t>
            </w:r>
          </w:p>
        </w:tc>
      </w:tr>
      <w:tr w:rsidR="00724A31" w14:paraId="24A8446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24BC1" w14:textId="77777777" w:rsidR="00724A31" w:rsidRDefault="00724A3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1161D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A18B3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Zna i rozumie teoretyczne i praktyczne aspekty funkcjonowania elementów wykonawczych systemu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EF4A0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K_W16</w:t>
            </w:r>
          </w:p>
          <w:p w14:paraId="0A6B7D09" w14:textId="77777777" w:rsidR="00107577" w:rsidRDefault="0010757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K_W19</w:t>
            </w:r>
          </w:p>
          <w:p w14:paraId="55724D6A" w14:textId="74A551D7" w:rsidR="006924CA" w:rsidRDefault="006924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0B2CE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Wykład, ćwiczenia praktyczne</w:t>
            </w:r>
          </w:p>
        </w:tc>
      </w:tr>
      <w:tr w:rsidR="00724A31" w14:paraId="7392FCB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50CC4" w14:textId="77777777" w:rsidR="00724A31" w:rsidRDefault="00724A3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7A3E0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6BF0F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podstawowe zasady prawa i polityki karnej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C97DD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AC4F7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Wykład, ćwiczenia praktyczne</w:t>
            </w:r>
          </w:p>
        </w:tc>
      </w:tr>
      <w:tr w:rsidR="00724A31" w14:paraId="5F66E3C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6C3A9" w14:textId="77777777" w:rsidR="00724A31" w:rsidRDefault="00724A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DBD24E7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D8B15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D8451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identyfikować i charakteryzować przejawy działalności państwa w zakresie różnych rodzajów polityki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9C92E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7B490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Wykład, ćwiczenia praktyczne</w:t>
            </w:r>
          </w:p>
        </w:tc>
      </w:tr>
      <w:tr w:rsidR="00724A31" w14:paraId="34330C6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C7574" w14:textId="77777777" w:rsidR="00724A31" w:rsidRDefault="00724A3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28CCC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06E04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prawidłowo ocenić funkcjonowanie poszczególnych elementów systemu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94553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571FE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Wykład, ćwiczenia praktyczne</w:t>
            </w:r>
          </w:p>
        </w:tc>
      </w:tr>
      <w:tr w:rsidR="00724A31" w14:paraId="36AAE5F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F407B" w14:textId="77777777" w:rsidR="00724A31" w:rsidRDefault="00724A3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97498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AB0C0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prawidłowo posługiwać się regulacjami prawnymi z zakresu prawa karnego materialnego i procesowego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BA52B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C4048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Wykład, ćwiczenia praktyczne</w:t>
            </w:r>
          </w:p>
        </w:tc>
      </w:tr>
      <w:tr w:rsidR="00724A31" w14:paraId="0359002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43BF2" w14:textId="77777777" w:rsidR="00724A31" w:rsidRDefault="00724A3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C943F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00CDB" w14:textId="6E1DCDBF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Potrafi występować </w:t>
            </w:r>
            <w:r w:rsidR="00E43D87">
              <w:rPr>
                <w:rFonts w:ascii="Times New Roman" w:hAnsi="Times New Roman"/>
                <w:sz w:val="16"/>
                <w:szCs w:val="16"/>
              </w:rPr>
              <w:t>publicznie,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prezentować wyniki prac </w:t>
            </w:r>
            <w:r w:rsidR="00E43D87">
              <w:rPr>
                <w:rFonts w:ascii="Times New Roman" w:hAnsi="Times New Roman"/>
                <w:sz w:val="16"/>
                <w:szCs w:val="16"/>
              </w:rPr>
              <w:t>zespołu,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którym kieruje lub bierze udział w dyskusji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9EA7A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517A6" w14:textId="0A42F319" w:rsidR="00724A31" w:rsidRDefault="00E43D8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  <w:r w:rsidR="009911F7">
              <w:rPr>
                <w:rFonts w:ascii="Times New Roman" w:hAnsi="Times New Roman"/>
                <w:sz w:val="16"/>
                <w:szCs w:val="16"/>
              </w:rPr>
              <w:t>, ćwiczenia praktyczne</w:t>
            </w:r>
          </w:p>
        </w:tc>
      </w:tr>
      <w:tr w:rsidR="00724A31" w14:paraId="0420320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82254" w14:textId="77777777" w:rsidR="00724A31" w:rsidRDefault="00724A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DF9A68B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6D48D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4E597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poszerzać i pogłębiać swoją wiedzę w zakresie bezpieczeństwa na podstawie obserwacji współczesnego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88674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AFD9D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724A31" w14:paraId="292941B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CD12C" w14:textId="77777777" w:rsidR="00724A31" w:rsidRDefault="00724A3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16484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A0C7E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pracować w grupie oraz prawidłowo identyfikować wyzwania, szanse i zagrożenia współczesnego świata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E3761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F7CF4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724A31" w14:paraId="79FA1D8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B7967" w14:textId="77777777" w:rsidR="00724A31" w:rsidRDefault="00724A3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D2F6C" w14:textId="77777777" w:rsidR="00724A31" w:rsidRDefault="009911F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11541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identyfikować problemy i zagrożenia oraz podejmować odpowiednie działania w sytuacjach kryzysowych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94258" w14:textId="77777777" w:rsidR="00724A31" w:rsidRDefault="009911F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2FABF" w14:textId="77777777" w:rsidR="00724A31" w:rsidRDefault="009911F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0B4B50A2" w14:textId="77777777" w:rsidR="00724A31" w:rsidRDefault="00724A31">
      <w:pPr>
        <w:pStyle w:val="Standard"/>
      </w:pPr>
    </w:p>
    <w:p w14:paraId="63611E1B" w14:textId="73307C6C" w:rsidR="00724A31" w:rsidRDefault="009911F7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EB726C" w:rsidRPr="00F963EF" w14:paraId="367AA2E2" w14:textId="77777777" w:rsidTr="00104C53">
        <w:tc>
          <w:tcPr>
            <w:tcW w:w="2802" w:type="dxa"/>
          </w:tcPr>
          <w:p w14:paraId="07E2255F" w14:textId="77777777" w:rsidR="00EB726C" w:rsidRPr="00F963EF" w:rsidRDefault="00EB726C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9C06F4D" w14:textId="77777777" w:rsidR="00EB726C" w:rsidRPr="00F963EF" w:rsidRDefault="00EB726C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EB726C" w:rsidRPr="00F963EF" w14:paraId="4589F7BA" w14:textId="77777777" w:rsidTr="00104C53">
        <w:tc>
          <w:tcPr>
            <w:tcW w:w="2802" w:type="dxa"/>
          </w:tcPr>
          <w:p w14:paraId="19C77DA3" w14:textId="77777777" w:rsidR="00EB726C" w:rsidRPr="00414EE1" w:rsidRDefault="00EB726C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152B9F46" w14:textId="77777777" w:rsidR="00EB726C" w:rsidRPr="00414EE1" w:rsidRDefault="00EB726C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EB726C" w:rsidRPr="00F963EF" w14:paraId="42566E74" w14:textId="77777777" w:rsidTr="00104C53">
        <w:tc>
          <w:tcPr>
            <w:tcW w:w="9212" w:type="dxa"/>
            <w:gridSpan w:val="2"/>
          </w:tcPr>
          <w:p w14:paraId="58F1765B" w14:textId="77777777" w:rsidR="00EB726C" w:rsidRPr="00F963EF" w:rsidRDefault="00EB726C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EB726C" w:rsidRPr="00F963EF" w14:paraId="29407704" w14:textId="77777777" w:rsidTr="00104C53">
        <w:tc>
          <w:tcPr>
            <w:tcW w:w="9212" w:type="dxa"/>
            <w:gridSpan w:val="2"/>
          </w:tcPr>
          <w:p w14:paraId="53E4A8A4" w14:textId="77777777" w:rsidR="00EB726C" w:rsidRPr="00EB726C" w:rsidRDefault="00EB726C" w:rsidP="00EB72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B726C">
              <w:rPr>
                <w:bCs/>
                <w:sz w:val="20"/>
                <w:szCs w:val="20"/>
              </w:rPr>
              <w:t>Kryminologia, zagadnienia wstępne, metodologia badań kryminologicznych – przestępczość, niektóre ujemne zjawiska o charakterze kryminogennym, doktryny kryminologiczne</w:t>
            </w:r>
          </w:p>
          <w:p w14:paraId="0626854E" w14:textId="77777777" w:rsidR="00EB726C" w:rsidRPr="00EB726C" w:rsidRDefault="00EB726C" w:rsidP="00EB72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B726C">
              <w:rPr>
                <w:bCs/>
                <w:sz w:val="20"/>
                <w:szCs w:val="20"/>
              </w:rPr>
              <w:t>Determinanty zjawisk przestępczych, diagnoza zachowań przestępczych, system profilaktyki kryminologicznej</w:t>
            </w:r>
          </w:p>
          <w:p w14:paraId="0ED4C021" w14:textId="77777777" w:rsidR="00EB726C" w:rsidRPr="00EB726C" w:rsidRDefault="00EB726C" w:rsidP="00EB72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B726C">
              <w:rPr>
                <w:bCs/>
                <w:sz w:val="20"/>
                <w:szCs w:val="20"/>
              </w:rPr>
              <w:t>Kryminalistyka, pojęcie i zakres, problematyka metod przestępnych, problematyka metod śledczych/ pościg, oględziny, przeszukanie/</w:t>
            </w:r>
          </w:p>
          <w:p w14:paraId="12DB6DB6" w14:textId="77777777" w:rsidR="00EB726C" w:rsidRPr="00EB726C" w:rsidRDefault="00EB726C" w:rsidP="00EB72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B726C">
              <w:rPr>
                <w:bCs/>
                <w:sz w:val="20"/>
                <w:szCs w:val="20"/>
              </w:rPr>
              <w:t xml:space="preserve">Wybrane zagadnienia teorii kryminologicznych </w:t>
            </w:r>
          </w:p>
          <w:p w14:paraId="070C89AE" w14:textId="77777777" w:rsidR="00EB726C" w:rsidRPr="00EB726C" w:rsidRDefault="00EB726C" w:rsidP="00EB72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B726C">
              <w:rPr>
                <w:bCs/>
                <w:sz w:val="20"/>
                <w:szCs w:val="20"/>
              </w:rPr>
              <w:t>Badania rzeczowego materiału dowodowego – rodzaje badań</w:t>
            </w:r>
          </w:p>
          <w:p w14:paraId="6A21AEEC" w14:textId="070A9249" w:rsidR="00EB726C" w:rsidRPr="00FA54E1" w:rsidRDefault="00EB726C" w:rsidP="00EB72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EB726C">
              <w:rPr>
                <w:bCs/>
                <w:sz w:val="20"/>
                <w:szCs w:val="20"/>
              </w:rPr>
              <w:t>System rejestracji kryminalistycznej, kryminalistyczna problematyka zeznań świadka i wyjaśnień podejrzanego, profilaktyka kryminalistyczna</w:t>
            </w:r>
          </w:p>
        </w:tc>
      </w:tr>
    </w:tbl>
    <w:p w14:paraId="2922A1C8" w14:textId="77777777" w:rsidR="00EB726C" w:rsidRPr="00F963EF" w:rsidRDefault="00EB726C" w:rsidP="00EB726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EB726C" w:rsidRPr="00F963EF" w14:paraId="410DE934" w14:textId="77777777" w:rsidTr="00104C53">
        <w:tc>
          <w:tcPr>
            <w:tcW w:w="2802" w:type="dxa"/>
          </w:tcPr>
          <w:p w14:paraId="30A53A84" w14:textId="77777777" w:rsidR="00EB726C" w:rsidRPr="00F963EF" w:rsidRDefault="00EB726C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DC2B105" w14:textId="77777777" w:rsidR="00EB726C" w:rsidRPr="00F963EF" w:rsidRDefault="00EB726C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EB726C" w:rsidRPr="00F963EF" w14:paraId="6440A3C6" w14:textId="77777777" w:rsidTr="00104C53">
        <w:tc>
          <w:tcPr>
            <w:tcW w:w="2802" w:type="dxa"/>
          </w:tcPr>
          <w:p w14:paraId="4DB8484E" w14:textId="77777777" w:rsidR="00EB726C" w:rsidRPr="00414EE1" w:rsidRDefault="00EB726C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31BABF10" w14:textId="343B67BE" w:rsidR="00EB726C" w:rsidRPr="00732EBB" w:rsidRDefault="0098303E" w:rsidP="00104C53">
            <w:pPr>
              <w:rPr>
                <w:bCs/>
                <w:sz w:val="20"/>
                <w:szCs w:val="20"/>
              </w:rPr>
            </w:pPr>
            <w:r w:rsidRPr="0098303E">
              <w:rPr>
                <w:bCs/>
                <w:sz w:val="18"/>
                <w:szCs w:val="18"/>
              </w:rPr>
              <w:t>Praca w grupach, dyskusja, prezentacja zadań</w:t>
            </w:r>
          </w:p>
        </w:tc>
      </w:tr>
      <w:tr w:rsidR="00EB726C" w:rsidRPr="00F963EF" w14:paraId="5862C15B" w14:textId="77777777" w:rsidTr="00104C53">
        <w:tc>
          <w:tcPr>
            <w:tcW w:w="9212" w:type="dxa"/>
            <w:gridSpan w:val="2"/>
          </w:tcPr>
          <w:p w14:paraId="1ED7D067" w14:textId="77777777" w:rsidR="00EB726C" w:rsidRPr="00F963EF" w:rsidRDefault="00EB726C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EB726C" w:rsidRPr="00F963EF" w14:paraId="57251935" w14:textId="77777777" w:rsidTr="00104C53">
        <w:tc>
          <w:tcPr>
            <w:tcW w:w="9212" w:type="dxa"/>
            <w:gridSpan w:val="2"/>
          </w:tcPr>
          <w:p w14:paraId="538E83FE" w14:textId="77777777" w:rsidR="0098303E" w:rsidRPr="0098303E" w:rsidRDefault="0098303E" w:rsidP="0098303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8303E">
              <w:rPr>
                <w:bCs/>
                <w:sz w:val="20"/>
                <w:szCs w:val="20"/>
              </w:rPr>
              <w:t>Przedmiot kryminologii, źródła informacji o przestępstwie, statystyka i jej rodzaje, cele badań kryminologicznych, metody badań,</w:t>
            </w:r>
          </w:p>
          <w:p w14:paraId="1D6A9426" w14:textId="77777777" w:rsidR="0098303E" w:rsidRPr="0098303E" w:rsidRDefault="0098303E" w:rsidP="0098303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8303E">
              <w:rPr>
                <w:bCs/>
                <w:sz w:val="20"/>
                <w:szCs w:val="20"/>
              </w:rPr>
              <w:t>Przestępczość i ujemne zjawiska o charakterze kryminogennym, przestępczość w Polsce, przestępstwa wszczęte, stwierdzone, wykryte, geografia przestępczości, nowe tendencje</w:t>
            </w:r>
          </w:p>
          <w:p w14:paraId="1CC2265C" w14:textId="77777777" w:rsidR="0098303E" w:rsidRPr="0098303E" w:rsidRDefault="0098303E" w:rsidP="0098303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8303E">
              <w:rPr>
                <w:bCs/>
                <w:sz w:val="20"/>
                <w:szCs w:val="20"/>
              </w:rPr>
              <w:t>Doktryny kryminologiczne, rodzaje, znaczenie</w:t>
            </w:r>
          </w:p>
          <w:p w14:paraId="5F4665DF" w14:textId="77777777" w:rsidR="0098303E" w:rsidRPr="0098303E" w:rsidRDefault="0098303E" w:rsidP="0098303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8303E">
              <w:rPr>
                <w:bCs/>
                <w:sz w:val="20"/>
                <w:szCs w:val="20"/>
              </w:rPr>
              <w:t>Determinanty zjawisk przestępczych, migracja, przestępczość zorganizowana, wiktymologia</w:t>
            </w:r>
          </w:p>
          <w:p w14:paraId="2ABEFCAC" w14:textId="77777777" w:rsidR="0098303E" w:rsidRPr="0098303E" w:rsidRDefault="0098303E" w:rsidP="0098303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8303E">
              <w:rPr>
                <w:bCs/>
                <w:sz w:val="20"/>
                <w:szCs w:val="20"/>
              </w:rPr>
              <w:t>Profilaktyka kryminologiczna, rola mediów, państwowy system zapobiegania przestępczości, zapobieganie niektórym przestępstwom i zjawiskom</w:t>
            </w:r>
          </w:p>
          <w:p w14:paraId="7BF01218" w14:textId="77777777" w:rsidR="0098303E" w:rsidRPr="0098303E" w:rsidRDefault="0098303E" w:rsidP="0098303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8303E">
              <w:rPr>
                <w:bCs/>
                <w:sz w:val="20"/>
                <w:szCs w:val="20"/>
              </w:rPr>
              <w:t>Kryminalistyka, stosunek do kryminologii i innych nauk</w:t>
            </w:r>
          </w:p>
          <w:p w14:paraId="43F32B17" w14:textId="0BC416D6" w:rsidR="0098303E" w:rsidRPr="0098303E" w:rsidRDefault="0098303E" w:rsidP="0098303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8303E">
              <w:rPr>
                <w:bCs/>
                <w:sz w:val="20"/>
                <w:szCs w:val="20"/>
              </w:rPr>
              <w:t xml:space="preserve">Metody przestępne, czynności wykonawcze w niektórych przestępstwach, przygotowanie, </w:t>
            </w:r>
            <w:r w:rsidR="00E43D87" w:rsidRPr="0098303E">
              <w:rPr>
                <w:bCs/>
                <w:sz w:val="20"/>
                <w:szCs w:val="20"/>
              </w:rPr>
              <w:t>planowanie,</w:t>
            </w:r>
            <w:r w:rsidRPr="0098303E">
              <w:rPr>
                <w:bCs/>
                <w:sz w:val="20"/>
                <w:szCs w:val="20"/>
              </w:rPr>
              <w:t xml:space="preserve"> sposoby unikania odpowiedzialności</w:t>
            </w:r>
          </w:p>
          <w:p w14:paraId="62C8DB4F" w14:textId="77777777" w:rsidR="0098303E" w:rsidRPr="0098303E" w:rsidRDefault="0098303E" w:rsidP="0098303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8303E">
              <w:rPr>
                <w:bCs/>
                <w:sz w:val="20"/>
                <w:szCs w:val="20"/>
              </w:rPr>
              <w:t>Metody śledcze, efektywność postępowania, czynności na miejscu zdarzenia</w:t>
            </w:r>
          </w:p>
          <w:p w14:paraId="4E924A41" w14:textId="77777777" w:rsidR="0098303E" w:rsidRPr="0098303E" w:rsidRDefault="0098303E" w:rsidP="0098303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8303E">
              <w:rPr>
                <w:bCs/>
                <w:sz w:val="20"/>
                <w:szCs w:val="20"/>
              </w:rPr>
              <w:t>Badania kryminalistyczne</w:t>
            </w:r>
          </w:p>
          <w:p w14:paraId="5D37704F" w14:textId="77777777" w:rsidR="0098303E" w:rsidRPr="0098303E" w:rsidRDefault="0098303E" w:rsidP="0098303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8303E">
              <w:rPr>
                <w:bCs/>
                <w:sz w:val="20"/>
                <w:szCs w:val="20"/>
              </w:rPr>
              <w:t>Rejestracja kryminalistyczna</w:t>
            </w:r>
          </w:p>
          <w:p w14:paraId="32DC7897" w14:textId="77777777" w:rsidR="0098303E" w:rsidRPr="0098303E" w:rsidRDefault="0098303E" w:rsidP="0098303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8303E">
              <w:rPr>
                <w:bCs/>
                <w:sz w:val="20"/>
                <w:szCs w:val="20"/>
              </w:rPr>
              <w:t>Problematyka kryminalistyczna zeznań świadka i wyjaśnień podejrzanego, rola psychologii, sposoby przesłuchań, wersje śledcze i planowanie</w:t>
            </w:r>
          </w:p>
          <w:p w14:paraId="4F0B164A" w14:textId="77777777" w:rsidR="0098303E" w:rsidRPr="0098303E" w:rsidRDefault="0098303E" w:rsidP="0098303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8303E">
              <w:rPr>
                <w:bCs/>
                <w:sz w:val="20"/>
                <w:szCs w:val="20"/>
              </w:rPr>
              <w:t>Problematyka metod kryminalistycznych, profilaktyka</w:t>
            </w:r>
          </w:p>
          <w:p w14:paraId="2E56E893" w14:textId="77630220" w:rsidR="00EB726C" w:rsidRPr="00171E74" w:rsidRDefault="0098303E" w:rsidP="0098303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8303E">
              <w:rPr>
                <w:bCs/>
                <w:sz w:val="20"/>
                <w:szCs w:val="20"/>
              </w:rPr>
              <w:t>Pisemny sprawdzian wiadomości przed zaliczeniem ćwiczeń</w:t>
            </w:r>
          </w:p>
        </w:tc>
      </w:tr>
    </w:tbl>
    <w:p w14:paraId="42C19080" w14:textId="77777777" w:rsidR="00724A31" w:rsidRDefault="00724A31">
      <w:pPr>
        <w:pStyle w:val="Standard"/>
        <w:spacing w:after="0" w:line="240" w:lineRule="auto"/>
        <w:ind w:left="-142"/>
      </w:pPr>
    </w:p>
    <w:sectPr w:rsidR="00724A31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1B9EE" w14:textId="77777777" w:rsidR="00FF1D21" w:rsidRDefault="00FF1D21">
      <w:r>
        <w:separator/>
      </w:r>
    </w:p>
  </w:endnote>
  <w:endnote w:type="continuationSeparator" w:id="0">
    <w:p w14:paraId="0D75163A" w14:textId="77777777" w:rsidR="00FF1D21" w:rsidRDefault="00FF1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D67D1" w14:textId="77777777" w:rsidR="00FF1D21" w:rsidRDefault="00FF1D21">
      <w:r>
        <w:rPr>
          <w:color w:val="000000"/>
        </w:rPr>
        <w:separator/>
      </w:r>
    </w:p>
  </w:footnote>
  <w:footnote w:type="continuationSeparator" w:id="0">
    <w:p w14:paraId="0F9E8FBA" w14:textId="77777777" w:rsidR="00FF1D21" w:rsidRDefault="00FF1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2116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A31"/>
    <w:rsid w:val="00107577"/>
    <w:rsid w:val="00191274"/>
    <w:rsid w:val="0034044D"/>
    <w:rsid w:val="00401C65"/>
    <w:rsid w:val="00484B44"/>
    <w:rsid w:val="00562EF2"/>
    <w:rsid w:val="006924CA"/>
    <w:rsid w:val="006D6368"/>
    <w:rsid w:val="007049D5"/>
    <w:rsid w:val="00724A31"/>
    <w:rsid w:val="00754DE5"/>
    <w:rsid w:val="007C4FC6"/>
    <w:rsid w:val="00920C73"/>
    <w:rsid w:val="0098303E"/>
    <w:rsid w:val="009911F7"/>
    <w:rsid w:val="00B033CE"/>
    <w:rsid w:val="00C97F2A"/>
    <w:rsid w:val="00D44834"/>
    <w:rsid w:val="00D90D00"/>
    <w:rsid w:val="00E2108E"/>
    <w:rsid w:val="00E43D87"/>
    <w:rsid w:val="00E55DD0"/>
    <w:rsid w:val="00E74AC6"/>
    <w:rsid w:val="00EB0326"/>
    <w:rsid w:val="00EB726C"/>
    <w:rsid w:val="00EF7867"/>
    <w:rsid w:val="00F14B47"/>
    <w:rsid w:val="00FF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5D2DB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suppressAutoHyphens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628</Words>
  <Characters>4529</Characters>
  <Application>Microsoft Office Word</Application>
  <DocSecurity>0</DocSecurity>
  <Lines>251</Lines>
  <Paragraphs>161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10</cp:revision>
  <cp:lastPrinted>2019-04-12T10:28:00Z</cp:lastPrinted>
  <dcterms:created xsi:type="dcterms:W3CDTF">2022-04-14T15:18:00Z</dcterms:created>
  <dcterms:modified xsi:type="dcterms:W3CDTF">2026-04-30T13:04:00Z</dcterms:modified>
</cp:coreProperties>
</file>